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76378" w14:textId="76DCD3C2" w:rsidR="00855289" w:rsidRDefault="00855289" w:rsidP="0085528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C420EB">
        <w:rPr>
          <w:rFonts w:ascii="Arial" w:hAnsi="Arial" w:cs="Arial"/>
          <w:b/>
          <w:noProof/>
          <w:color w:val="000000"/>
          <w:sz w:val="24"/>
          <w:szCs w:val="24"/>
        </w:rPr>
        <w:t>R4-23</w:t>
      </w:r>
      <w:r w:rsidR="00EE6CFF">
        <w:rPr>
          <w:rFonts w:ascii="Arial" w:hAnsi="Arial" w:cs="Arial"/>
          <w:b/>
          <w:noProof/>
          <w:color w:val="000000"/>
          <w:sz w:val="24"/>
          <w:szCs w:val="24"/>
        </w:rPr>
        <w:t>14738</w:t>
      </w:r>
    </w:p>
    <w:p w14:paraId="6B0FC4B7" w14:textId="77777777" w:rsidR="00855289" w:rsidRDefault="00855289" w:rsidP="00855289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Toulouse</w:t>
      </w:r>
      <w:r w:rsidRPr="00AB4E9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France, 21 – 25 August 2023</w:t>
      </w:r>
    </w:p>
    <w:p w14:paraId="645FA48C" w14:textId="77777777" w:rsidR="00855289" w:rsidRDefault="00855289" w:rsidP="000641BB">
      <w:pPr>
        <w:tabs>
          <w:tab w:val="left" w:pos="1985"/>
        </w:tabs>
        <w:ind w:left="648" w:hangingChars="300" w:hanging="648"/>
        <w:jc w:val="both"/>
        <w:rPr>
          <w:rFonts w:ascii="Arial" w:hAnsi="Arial" w:cs="Arial"/>
          <w:b/>
          <w:sz w:val="22"/>
        </w:rPr>
      </w:pPr>
    </w:p>
    <w:p w14:paraId="76E482D2" w14:textId="04EDBB9A" w:rsidR="000641BB" w:rsidRDefault="00E61455" w:rsidP="000641BB">
      <w:pPr>
        <w:tabs>
          <w:tab w:val="left" w:pos="1985"/>
        </w:tabs>
        <w:ind w:left="648" w:hangingChars="300" w:hanging="648"/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55289" w:rsidRPr="00855289">
        <w:rPr>
          <w:rFonts w:ascii="Arial" w:hAnsi="Arial" w:cs="Arial"/>
          <w:sz w:val="22"/>
          <w:lang w:eastAsia="zh-CN"/>
        </w:rPr>
        <w:t xml:space="preserve">WF </w:t>
      </w:r>
      <w:r w:rsidR="00855289" w:rsidRPr="00855289">
        <w:rPr>
          <w:rFonts w:ascii="Arial" w:hAnsi="Arial" w:cs="Arial"/>
          <w:sz w:val="22"/>
        </w:rPr>
        <w:t>on NR_SL_enh2_UERF_part2</w:t>
      </w:r>
      <w:r w:rsidR="000641BB">
        <w:rPr>
          <w:rFonts w:ascii="Arial" w:hAnsi="Arial" w:cs="Arial"/>
          <w:sz w:val="22"/>
        </w:rPr>
        <w:t xml:space="preserve"> </w:t>
      </w:r>
    </w:p>
    <w:p w14:paraId="73AD8CE3" w14:textId="34E918F1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55289">
        <w:rPr>
          <w:rFonts w:ascii="Arial" w:hAnsi="Arial" w:cs="Arial"/>
          <w:sz w:val="22"/>
          <w:lang w:eastAsia="zh-CN"/>
        </w:rPr>
        <w:t>8</w:t>
      </w:r>
      <w:r w:rsidR="000641BB">
        <w:rPr>
          <w:rFonts w:ascii="Arial" w:hAnsi="Arial" w:cs="Arial"/>
          <w:sz w:val="22"/>
          <w:lang w:eastAsia="zh-CN"/>
        </w:rPr>
        <w:t>.3</w:t>
      </w:r>
      <w:r w:rsidR="00EE6CFF">
        <w:rPr>
          <w:rFonts w:ascii="Arial" w:hAnsi="Arial" w:cs="Arial"/>
          <w:sz w:val="22"/>
          <w:lang w:eastAsia="zh-CN"/>
        </w:rPr>
        <w:t>0</w:t>
      </w:r>
      <w:r w:rsidR="000641BB">
        <w:rPr>
          <w:rFonts w:ascii="Arial" w:hAnsi="Arial" w:cs="Arial"/>
          <w:sz w:val="22"/>
          <w:lang w:eastAsia="zh-CN"/>
        </w:rPr>
        <w:t>.4</w:t>
      </w:r>
      <w:bookmarkStart w:id="0" w:name="_GoBack"/>
      <w:bookmarkEnd w:id="0"/>
    </w:p>
    <w:p w14:paraId="6402E503" w14:textId="56746DA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641BB" w:rsidRPr="00086D39">
        <w:rPr>
          <w:rFonts w:ascii="Arial" w:hAnsi="Arial" w:cs="Arial"/>
          <w:sz w:val="22"/>
        </w:rPr>
        <w:t>LG Electronics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29E7CF9" w14:textId="08E83ABC" w:rsidR="000641BB" w:rsidRDefault="000641BB" w:rsidP="00855289">
      <w:pPr>
        <w:pStyle w:val="B1"/>
        <w:ind w:left="0" w:firstLine="0"/>
        <w:rPr>
          <w:rFonts w:eastAsia="DengXian"/>
          <w:szCs w:val="24"/>
          <w:lang w:eastAsia="zh-CN"/>
        </w:rPr>
      </w:pPr>
    </w:p>
    <w:p w14:paraId="5021F2E5" w14:textId="221CC0A2" w:rsidR="00855289" w:rsidRPr="00855289" w:rsidRDefault="00855289" w:rsidP="00855289">
      <w:pPr>
        <w:pStyle w:val="1"/>
        <w:rPr>
          <w:sz w:val="32"/>
        </w:rPr>
      </w:pPr>
      <w:r w:rsidRPr="00855289">
        <w:rPr>
          <w:sz w:val="32"/>
        </w:rPr>
        <w:t>1-</w:t>
      </w:r>
      <w:r w:rsidR="00EE6CFF">
        <w:rPr>
          <w:sz w:val="32"/>
        </w:rPr>
        <w:t>1</w:t>
      </w:r>
      <w:r w:rsidRPr="00855289">
        <w:rPr>
          <w:sz w:val="32"/>
        </w:rPr>
        <w:t>: Tx requirements of con-current operation</w:t>
      </w:r>
    </w:p>
    <w:p w14:paraId="65403E7E" w14:textId="3C521C80" w:rsidR="00855289" w:rsidRPr="00855289" w:rsidRDefault="00855289" w:rsidP="00855289">
      <w:pPr>
        <w:pStyle w:val="2"/>
        <w:rPr>
          <w:sz w:val="28"/>
        </w:rPr>
      </w:pPr>
      <w:r w:rsidRPr="00855289">
        <w:rPr>
          <w:sz w:val="28"/>
        </w:rPr>
        <w:t>1-</w:t>
      </w:r>
      <w:r w:rsidR="00EE6CFF">
        <w:rPr>
          <w:sz w:val="28"/>
        </w:rPr>
        <w:t>1</w:t>
      </w:r>
      <w:r w:rsidRPr="00855289">
        <w:rPr>
          <w:sz w:val="28"/>
        </w:rPr>
        <w:t>-1: MOP for Uu@Licensed and SL@Un-licensed</w:t>
      </w:r>
    </w:p>
    <w:p w14:paraId="13A9E4A7" w14:textId="63E27551" w:rsidR="00D8253E" w:rsidRPr="00B9495A" w:rsidRDefault="00EE6CFF" w:rsidP="00D8253E">
      <w:pPr>
        <w:rPr>
          <w:lang w:eastAsia="zh-CN"/>
        </w:rPr>
      </w:pPr>
      <w:r>
        <w:rPr>
          <w:b/>
          <w:lang w:eastAsia="zh-CN"/>
        </w:rPr>
        <w:t>Proposals</w:t>
      </w:r>
      <w:r w:rsidR="00D8253E" w:rsidRPr="00B9495A">
        <w:rPr>
          <w:lang w:eastAsia="zh-CN"/>
        </w:rPr>
        <w:t xml:space="preserve">: </w:t>
      </w:r>
    </w:p>
    <w:p w14:paraId="4B21DFDA" w14:textId="773E9852" w:rsidR="00EE6CFF" w:rsidRPr="00EE6CFF" w:rsidRDefault="00EE6CFF" w:rsidP="00EE6CFF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EE6CFF">
        <w:t>Option 1: Defines MOP per UE as the total transmitted power from each operating band</w:t>
      </w:r>
    </w:p>
    <w:p w14:paraId="4DAD9782" w14:textId="62FED955" w:rsidR="00D8253E" w:rsidRPr="00373190" w:rsidRDefault="00EE6CFF" w:rsidP="00373190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EE6CFF">
        <w:t xml:space="preserve">Option 2: Define MOP per each operating band in Rel-18 </w:t>
      </w:r>
    </w:p>
    <w:p w14:paraId="2987F14D" w14:textId="77777777" w:rsidR="00967CE2" w:rsidRDefault="00EE6CFF" w:rsidP="00EE6CFF">
      <w:pPr>
        <w:rPr>
          <w:lang w:eastAsia="zh-CN"/>
        </w:rPr>
      </w:pPr>
      <w:r>
        <w:rPr>
          <w:b/>
          <w:lang w:eastAsia="zh-CN"/>
        </w:rPr>
        <w:t>WF</w:t>
      </w:r>
      <w:r w:rsidRPr="00B9495A">
        <w:rPr>
          <w:lang w:eastAsia="zh-CN"/>
        </w:rPr>
        <w:t xml:space="preserve">: </w:t>
      </w:r>
    </w:p>
    <w:p w14:paraId="50D6E607" w14:textId="6EF02DA0" w:rsidR="00EE6CFF" w:rsidRDefault="00CA7912" w:rsidP="003A7E67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lang w:eastAsia="ko-KR"/>
        </w:rPr>
      </w:pPr>
      <w:r w:rsidRPr="003A7E67">
        <w:rPr>
          <w:rFonts w:hint="eastAsia"/>
        </w:rPr>
        <w:t>F</w:t>
      </w:r>
      <w:r w:rsidRPr="003A7E67">
        <w:t>urther</w:t>
      </w:r>
      <w:r>
        <w:rPr>
          <w:lang w:eastAsia="zh-CN"/>
        </w:rPr>
        <w:t xml:space="preserve"> discuss this issue with Issue 1-1-2 as a whole package in the </w:t>
      </w:r>
      <w:r w:rsidR="00034498">
        <w:rPr>
          <w:rFonts w:ascii="DengXian" w:eastAsia="DengXian" w:hAnsi="DengXian" w:hint="eastAsia"/>
          <w:lang w:eastAsia="zh-CN"/>
        </w:rPr>
        <w:t>next</w:t>
      </w:r>
      <w:r>
        <w:rPr>
          <w:lang w:eastAsia="zh-CN"/>
        </w:rPr>
        <w:t xml:space="preserve"> meeting.</w:t>
      </w:r>
    </w:p>
    <w:p w14:paraId="4437F98B" w14:textId="5416DD21" w:rsidR="00855289" w:rsidRPr="00EE6CFF" w:rsidRDefault="00855289" w:rsidP="00855289">
      <w:pPr>
        <w:rPr>
          <w:lang w:eastAsia="zh-CN"/>
        </w:rPr>
      </w:pPr>
    </w:p>
    <w:p w14:paraId="6D94E055" w14:textId="5C45484A" w:rsidR="00855289" w:rsidRPr="00855289" w:rsidRDefault="00855289" w:rsidP="00855289">
      <w:pPr>
        <w:pStyle w:val="2"/>
        <w:rPr>
          <w:sz w:val="28"/>
        </w:rPr>
      </w:pPr>
      <w:r w:rsidRPr="00855289">
        <w:rPr>
          <w:sz w:val="28"/>
        </w:rPr>
        <w:t>1-</w:t>
      </w:r>
      <w:r w:rsidR="00EE6CFF">
        <w:rPr>
          <w:sz w:val="28"/>
        </w:rPr>
        <w:t>1</w:t>
      </w:r>
      <w:r w:rsidRPr="00855289">
        <w:rPr>
          <w:sz w:val="28"/>
        </w:rPr>
        <w:t>-</w:t>
      </w:r>
      <w:r w:rsidR="00EE6CFF">
        <w:rPr>
          <w:sz w:val="28"/>
        </w:rPr>
        <w:t>2</w:t>
      </w:r>
      <w:r w:rsidRPr="00855289">
        <w:rPr>
          <w:sz w:val="28"/>
        </w:rPr>
        <w:t>: Configured transmitted power for Uu@Licensed and SL@Un-licensed</w:t>
      </w:r>
    </w:p>
    <w:p w14:paraId="7C3097F2" w14:textId="32E5A98F" w:rsidR="00855289" w:rsidRPr="00B9495A" w:rsidRDefault="00967CE2" w:rsidP="00855289">
      <w:pPr>
        <w:rPr>
          <w:lang w:eastAsia="zh-CN"/>
        </w:rPr>
      </w:pPr>
      <w:r>
        <w:rPr>
          <w:b/>
          <w:lang w:eastAsia="zh-CN"/>
        </w:rPr>
        <w:t>Proposals</w:t>
      </w:r>
      <w:r w:rsidR="00855289" w:rsidRPr="00B9495A">
        <w:rPr>
          <w:lang w:eastAsia="zh-CN"/>
        </w:rPr>
        <w:t xml:space="preserve">: </w:t>
      </w:r>
    </w:p>
    <w:p w14:paraId="54906ADA" w14:textId="4C196793" w:rsidR="00EE6CFF" w:rsidRPr="001B4D6E" w:rsidRDefault="00EE6CFF" w:rsidP="00967CE2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1B4D6E">
        <w:t>Option 1: Apply the principle of the configured transmitted power of NR inter-band CA for the total UE configured maximum output power P</w:t>
      </w:r>
      <w:r w:rsidRPr="00967CE2">
        <w:rPr>
          <w:vertAlign w:val="subscript"/>
        </w:rPr>
        <w:t>CMAX (p,q)</w:t>
      </w:r>
      <w:r w:rsidRPr="001B4D6E">
        <w:t xml:space="preserve"> in a slot p of NR uplink carrier and a slot q of NR sidelink </w:t>
      </w:r>
    </w:p>
    <w:p w14:paraId="45763B90" w14:textId="77777777" w:rsidR="00967CE2" w:rsidRPr="00BC1645" w:rsidRDefault="00967CE2" w:rsidP="00967CE2">
      <w:pPr>
        <w:pStyle w:val="aa"/>
        <w:numPr>
          <w:ilvl w:val="1"/>
          <w:numId w:val="37"/>
        </w:numPr>
        <w:overflowPunct/>
        <w:autoSpaceDE/>
        <w:autoSpaceDN/>
        <w:ind w:firstLineChars="0"/>
        <w:textAlignment w:val="auto"/>
        <w:rPr>
          <w:lang w:eastAsia="ko-KR"/>
        </w:rPr>
      </w:pPr>
      <w:r w:rsidRPr="00BC1645">
        <w:rPr>
          <w:lang w:eastAsia="ko-KR"/>
        </w:rPr>
        <w:t>P</w:t>
      </w:r>
      <w:r w:rsidRPr="00967CE2">
        <w:rPr>
          <w:vertAlign w:val="subscript"/>
          <w:lang w:eastAsia="ko-KR"/>
        </w:rPr>
        <w:t>CMAX_L (p,q)</w:t>
      </w:r>
      <w:r w:rsidRPr="00BC1645">
        <w:rPr>
          <w:lang w:eastAsia="ko-KR"/>
        </w:rPr>
        <w:t xml:space="preserve"> =  MIN {10log10 [p</w:t>
      </w:r>
      <w:r w:rsidRPr="00967CE2">
        <w:rPr>
          <w:vertAlign w:val="subscript"/>
          <w:lang w:eastAsia="ko-KR"/>
        </w:rPr>
        <w:t>CMAX_L,c,NR</w:t>
      </w:r>
      <w:r w:rsidRPr="00967CE2">
        <w:rPr>
          <w:lang w:eastAsia="ko-KR"/>
        </w:rPr>
        <w:t xml:space="preserve"> </w:t>
      </w:r>
      <w:r w:rsidRPr="00BC1645">
        <w:rPr>
          <w:lang w:eastAsia="ko-KR"/>
        </w:rPr>
        <w:t>(p)+ p</w:t>
      </w:r>
      <w:r w:rsidRPr="00967CE2">
        <w:rPr>
          <w:vertAlign w:val="subscript"/>
          <w:lang w:eastAsia="ko-KR"/>
        </w:rPr>
        <w:t xml:space="preserve">CMAX_L,c,SL </w:t>
      </w:r>
      <w:r w:rsidRPr="00BC1645">
        <w:rPr>
          <w:lang w:eastAsia="ko-KR"/>
        </w:rPr>
        <w:t>(q)], P</w:t>
      </w:r>
      <w:r w:rsidRPr="00967CE2">
        <w:rPr>
          <w:vertAlign w:val="subscript"/>
          <w:lang w:eastAsia="ko-KR"/>
        </w:rPr>
        <w:t>PowerClass_CA</w:t>
      </w:r>
      <w:r w:rsidRPr="00BC1645">
        <w:rPr>
          <w:lang w:eastAsia="ko-KR"/>
        </w:rPr>
        <w:t>, P</w:t>
      </w:r>
      <w:r w:rsidRPr="00967CE2">
        <w:rPr>
          <w:vertAlign w:val="subscript"/>
          <w:lang w:eastAsia="ko-KR"/>
        </w:rPr>
        <w:t>EMAX,CA</w:t>
      </w:r>
      <w:r w:rsidRPr="00BC1645">
        <w:rPr>
          <w:lang w:eastAsia="ko-KR"/>
        </w:rPr>
        <w:t>}</w:t>
      </w:r>
    </w:p>
    <w:p w14:paraId="63D7CB9E" w14:textId="77777777" w:rsidR="00967CE2" w:rsidRPr="00BC1645" w:rsidRDefault="00967CE2" w:rsidP="00967CE2">
      <w:pPr>
        <w:pStyle w:val="aa"/>
        <w:numPr>
          <w:ilvl w:val="1"/>
          <w:numId w:val="37"/>
        </w:numPr>
        <w:overflowPunct/>
        <w:autoSpaceDE/>
        <w:autoSpaceDN/>
        <w:ind w:firstLineChars="0"/>
        <w:textAlignment w:val="auto"/>
        <w:rPr>
          <w:lang w:eastAsia="ko-KR"/>
        </w:rPr>
      </w:pPr>
      <w:r w:rsidRPr="00BC1645">
        <w:rPr>
          <w:lang w:eastAsia="ko-KR"/>
        </w:rPr>
        <w:t>P</w:t>
      </w:r>
      <w:r w:rsidRPr="00967CE2">
        <w:rPr>
          <w:vertAlign w:val="subscript"/>
          <w:lang w:eastAsia="ko-KR"/>
        </w:rPr>
        <w:t xml:space="preserve">CMAX_H </w:t>
      </w:r>
      <w:r w:rsidRPr="00967CE2">
        <w:rPr>
          <w:lang w:eastAsia="ko-KR"/>
        </w:rPr>
        <w:t>(p,q)</w:t>
      </w:r>
      <w:r w:rsidRPr="00BC1645">
        <w:rPr>
          <w:lang w:eastAsia="ko-KR"/>
        </w:rPr>
        <w:t xml:space="preserve"> = MIN {10 log10 [p</w:t>
      </w:r>
      <w:r w:rsidRPr="00967CE2">
        <w:rPr>
          <w:vertAlign w:val="subscript"/>
          <w:lang w:eastAsia="ko-KR"/>
        </w:rPr>
        <w:t>CMAX_H,c,NR</w:t>
      </w:r>
      <w:r w:rsidRPr="00967CE2">
        <w:rPr>
          <w:lang w:eastAsia="ko-KR"/>
        </w:rPr>
        <w:t xml:space="preserve"> </w:t>
      </w:r>
      <w:r w:rsidRPr="00BC1645">
        <w:rPr>
          <w:lang w:eastAsia="ko-KR"/>
        </w:rPr>
        <w:t>(p) + p</w:t>
      </w:r>
      <w:r w:rsidRPr="00967CE2">
        <w:rPr>
          <w:vertAlign w:val="subscript"/>
          <w:lang w:eastAsia="ko-KR"/>
        </w:rPr>
        <w:t>CMAX_H,c,SL</w:t>
      </w:r>
      <w:r w:rsidRPr="00967CE2">
        <w:rPr>
          <w:lang w:eastAsia="ko-KR"/>
        </w:rPr>
        <w:t xml:space="preserve"> </w:t>
      </w:r>
      <w:r w:rsidRPr="00BC1645">
        <w:rPr>
          <w:lang w:eastAsia="ko-KR"/>
        </w:rPr>
        <w:t>(q)], P</w:t>
      </w:r>
      <w:r w:rsidRPr="00967CE2">
        <w:rPr>
          <w:vertAlign w:val="subscript"/>
          <w:lang w:eastAsia="ko-KR"/>
        </w:rPr>
        <w:t>PowerClass_CA</w:t>
      </w:r>
      <w:r w:rsidRPr="00BC1645">
        <w:rPr>
          <w:lang w:eastAsia="ko-KR"/>
        </w:rPr>
        <w:t>, P</w:t>
      </w:r>
      <w:r w:rsidRPr="00967CE2">
        <w:rPr>
          <w:vertAlign w:val="subscript"/>
          <w:lang w:eastAsia="ko-KR"/>
        </w:rPr>
        <w:t>EMAX,CA</w:t>
      </w:r>
      <w:r w:rsidRPr="00BC1645">
        <w:rPr>
          <w:lang w:eastAsia="ko-KR"/>
        </w:rPr>
        <w:t>}</w:t>
      </w:r>
    </w:p>
    <w:p w14:paraId="4C749744" w14:textId="1968B82B" w:rsidR="00EE6CFF" w:rsidRPr="00803592" w:rsidRDefault="00EE6CFF" w:rsidP="00967CE2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803592">
        <w:t>Option 2: Consider the maximum total transmit power (e.g., P</w:t>
      </w:r>
      <w:r w:rsidRPr="00967CE2">
        <w:rPr>
          <w:vertAlign w:val="subscript"/>
        </w:rPr>
        <w:t>EMAX,con-current</w:t>
      </w:r>
      <w:r>
        <w:t xml:space="preserve">) </w:t>
      </w:r>
    </w:p>
    <w:p w14:paraId="00E11F1E" w14:textId="798F1E42" w:rsidR="00967CE2" w:rsidRPr="00803592" w:rsidRDefault="00EE6CFF" w:rsidP="00373190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803592">
        <w:t>Option 3: Follow the same approach as Rel-17 inter-band concurrent operation</w:t>
      </w:r>
    </w:p>
    <w:p w14:paraId="392B04D1" w14:textId="1F8E1ED4" w:rsidR="00967CE2" w:rsidRDefault="00967CE2" w:rsidP="00967CE2">
      <w:r>
        <w:rPr>
          <w:b/>
          <w:lang w:eastAsia="zh-CN"/>
        </w:rPr>
        <w:t>WF</w:t>
      </w:r>
      <w:r w:rsidRPr="00B9495A">
        <w:rPr>
          <w:lang w:eastAsia="zh-CN"/>
        </w:rPr>
        <w:t xml:space="preserve">: </w:t>
      </w:r>
    </w:p>
    <w:p w14:paraId="1680D6A0" w14:textId="4ABDE4FA" w:rsidR="00967CE2" w:rsidRDefault="00CA7912" w:rsidP="003A7E67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lang w:eastAsia="ko-KR"/>
        </w:rPr>
      </w:pPr>
      <w:r>
        <w:t xml:space="preserve">Further discuss this issue in the </w:t>
      </w:r>
      <w:r w:rsidR="00034498">
        <w:rPr>
          <w:rFonts w:ascii="DengXian" w:eastAsia="DengXian" w:hAnsi="DengXian" w:hint="eastAsia"/>
          <w:lang w:eastAsia="zh-CN"/>
        </w:rPr>
        <w:t>next</w:t>
      </w:r>
      <w:r>
        <w:t xml:space="preserve"> meeting.</w:t>
      </w:r>
    </w:p>
    <w:p w14:paraId="1797EE45" w14:textId="77777777" w:rsidR="00373190" w:rsidRPr="00BC1645" w:rsidRDefault="00373190" w:rsidP="00373190">
      <w:pPr>
        <w:pStyle w:val="aa"/>
        <w:overflowPunct/>
        <w:autoSpaceDE/>
        <w:autoSpaceDN/>
        <w:ind w:left="1656" w:firstLineChars="0" w:firstLine="0"/>
        <w:textAlignment w:val="auto"/>
        <w:rPr>
          <w:lang w:eastAsia="ko-KR"/>
        </w:rPr>
      </w:pPr>
    </w:p>
    <w:p w14:paraId="566DC766" w14:textId="23018EE4" w:rsidR="000641BB" w:rsidRPr="000641BB" w:rsidRDefault="00F05BFC" w:rsidP="000641BB">
      <w:pPr>
        <w:pStyle w:val="1"/>
        <w:rPr>
          <w:sz w:val="32"/>
          <w:lang w:eastAsia="zh-CN"/>
        </w:rPr>
      </w:pPr>
      <w:r w:rsidRPr="00F05BFC">
        <w:rPr>
          <w:sz w:val="32"/>
        </w:rPr>
        <w:t>1-</w:t>
      </w:r>
      <w:r w:rsidR="00373190">
        <w:rPr>
          <w:sz w:val="32"/>
        </w:rPr>
        <w:t>2</w:t>
      </w:r>
      <w:r w:rsidRPr="00F05BFC">
        <w:rPr>
          <w:sz w:val="32"/>
        </w:rPr>
        <w:t>: Rx requirements of con-current operation</w:t>
      </w:r>
      <w:r w:rsidRPr="000641BB">
        <w:rPr>
          <w:sz w:val="32"/>
        </w:rPr>
        <w:t xml:space="preserve"> </w:t>
      </w:r>
    </w:p>
    <w:p w14:paraId="5944BFF5" w14:textId="07E1BAD1" w:rsidR="00F05BFC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1-</w:t>
      </w:r>
      <w:r w:rsidR="00373190">
        <w:rPr>
          <w:sz w:val="28"/>
        </w:rPr>
        <w:t>2</w:t>
      </w:r>
      <w:r w:rsidRPr="00F05BFC">
        <w:rPr>
          <w:sz w:val="28"/>
        </w:rPr>
        <w:t>-1: MSD for Uu@Licensed and SL@Un-licensed</w:t>
      </w:r>
    </w:p>
    <w:p w14:paraId="16F02B42" w14:textId="4F94BD9A" w:rsidR="00373190" w:rsidRPr="00373190" w:rsidRDefault="00373190" w:rsidP="00373190">
      <w:pPr>
        <w:rPr>
          <w:b/>
          <w:lang w:eastAsia="zh-CN"/>
        </w:rPr>
      </w:pPr>
      <w:r w:rsidRPr="00373190">
        <w:rPr>
          <w:rFonts w:hint="eastAsia"/>
          <w:b/>
          <w:lang w:eastAsia="zh-CN"/>
        </w:rPr>
        <w:t xml:space="preserve">Agreement: </w:t>
      </w:r>
    </w:p>
    <w:p w14:paraId="16B848F6" w14:textId="77777777" w:rsidR="00373190" w:rsidRPr="00373190" w:rsidRDefault="00373190" w:rsidP="00373190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373190">
        <w:t>Reuse MSD requirements of inter band CA_n46-n78 for con-current operation with Uu@78 + SL@n46</w:t>
      </w:r>
    </w:p>
    <w:p w14:paraId="205278C7" w14:textId="77777777" w:rsidR="00373190" w:rsidRPr="00373190" w:rsidRDefault="00373190" w:rsidP="00373190">
      <w:pPr>
        <w:overflowPunct/>
        <w:autoSpaceDE/>
        <w:autoSpaceDN/>
        <w:ind w:left="491"/>
        <w:textAlignment w:val="auto"/>
        <w:rPr>
          <w:rFonts w:eastAsia="SimSun"/>
          <w:szCs w:val="24"/>
          <w:lang w:eastAsia="zh-CN"/>
        </w:rPr>
      </w:pPr>
    </w:p>
    <w:p w14:paraId="45E83FCD" w14:textId="4F07A28B" w:rsidR="00F05BFC" w:rsidRPr="00F05BFC" w:rsidRDefault="00F05BFC" w:rsidP="00F05BFC">
      <w:pPr>
        <w:pStyle w:val="1"/>
        <w:rPr>
          <w:sz w:val="32"/>
        </w:rPr>
      </w:pPr>
      <w:r w:rsidRPr="00F05BFC">
        <w:rPr>
          <w:sz w:val="32"/>
        </w:rPr>
        <w:lastRenderedPageBreak/>
        <w:t>2-1: LTE SL and NR SL co-channel coexistence scenarios</w:t>
      </w:r>
    </w:p>
    <w:p w14:paraId="77A73208" w14:textId="4D6297E0" w:rsid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2-1-</w:t>
      </w:r>
      <w:r w:rsidR="00373190">
        <w:rPr>
          <w:sz w:val="28"/>
        </w:rPr>
        <w:t>2</w:t>
      </w:r>
      <w:r w:rsidRPr="00F05BFC">
        <w:rPr>
          <w:sz w:val="28"/>
        </w:rPr>
        <w:t>: RF requirement impact due to NR 2</w:t>
      </w:r>
      <w:r w:rsidRPr="008A4647">
        <w:rPr>
          <w:sz w:val="28"/>
          <w:vertAlign w:val="superscript"/>
        </w:rPr>
        <w:t>nd</w:t>
      </w:r>
      <w:r w:rsidRPr="00F05BFC">
        <w:rPr>
          <w:sz w:val="28"/>
        </w:rPr>
        <w:t xml:space="preserve"> slot power limitation of RAN1 agreement for LTE SL and NR SL co-channel coexistence scenario</w:t>
      </w:r>
    </w:p>
    <w:p w14:paraId="5475A825" w14:textId="77777777" w:rsidR="00F05BFC" w:rsidRPr="00373190" w:rsidRDefault="00F05BFC" w:rsidP="00373190">
      <w:pPr>
        <w:rPr>
          <w:b/>
          <w:lang w:eastAsia="zh-CN"/>
        </w:rPr>
      </w:pPr>
      <w:r w:rsidRPr="00373190">
        <w:rPr>
          <w:b/>
          <w:lang w:eastAsia="zh-CN"/>
        </w:rPr>
        <w:t>Proposals</w:t>
      </w:r>
    </w:p>
    <w:p w14:paraId="1E5692AC" w14:textId="511B525C" w:rsidR="00373190" w:rsidRPr="00373190" w:rsidRDefault="00373190" w:rsidP="00373190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Chars="240" w:left="840" w:firstLineChars="0"/>
        <w:textAlignment w:val="auto"/>
        <w:rPr>
          <w:rFonts w:eastAsia="SimSun"/>
          <w:szCs w:val="24"/>
          <w:lang w:eastAsia="zh-CN"/>
        </w:rPr>
      </w:pPr>
      <w:r w:rsidRPr="00373190">
        <w:rPr>
          <w:rFonts w:eastAsia="SimSun"/>
          <w:szCs w:val="24"/>
          <w:lang w:eastAsia="zh-CN"/>
        </w:rPr>
        <w:t xml:space="preserve">Option 1: (R4-2310314 (WF in RAN4#107)) </w:t>
      </w:r>
    </w:p>
    <w:p w14:paraId="7A459B56" w14:textId="77777777" w:rsidR="00373190" w:rsidRPr="00373190" w:rsidRDefault="00373190" w:rsidP="00373190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rFonts w:eastAsia="SimSun"/>
          <w:szCs w:val="24"/>
          <w:lang w:eastAsia="zh-CN"/>
        </w:rPr>
      </w:pPr>
      <w:r w:rsidRPr="00373190">
        <w:rPr>
          <w:rFonts w:eastAsiaTheme="minorEastAsia"/>
          <w:noProof/>
          <w:lang w:val="en-US" w:eastAsia="ko-KR"/>
        </w:rPr>
        <w:t>RAN4 should analyze if additional functionality or requirements are needed to ensure that NR SL UEs follow the behavior as RAN1 agreement.</w:t>
      </w:r>
    </w:p>
    <w:p w14:paraId="5B651DB0" w14:textId="77777777" w:rsidR="00373190" w:rsidRPr="00373190" w:rsidRDefault="00373190" w:rsidP="00373190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Theme="minorEastAsia"/>
          <w:noProof/>
          <w:lang w:val="en-US" w:eastAsia="ko-KR"/>
        </w:rPr>
        <w:t>RAN4 should analyze if this beahvior that ensures the co-channel coexistence can impact some other minimum performance requirements. One example here can be the P</w:t>
      </w:r>
      <w:r w:rsidRPr="00373190">
        <w:rPr>
          <w:rFonts w:eastAsiaTheme="minorEastAsia"/>
          <w:noProof/>
          <w:vertAlign w:val="subscript"/>
          <w:lang w:val="en-US" w:eastAsia="ko-KR"/>
        </w:rPr>
        <w:t>UMAX,f,c</w:t>
      </w:r>
      <w:r w:rsidRPr="00373190">
        <w:rPr>
          <w:rFonts w:eastAsiaTheme="minorEastAsia"/>
          <w:noProof/>
          <w:lang w:val="en-US" w:eastAsia="ko-KR"/>
        </w:rPr>
        <w:t xml:space="preserve">. </w:t>
      </w:r>
    </w:p>
    <w:p w14:paraId="5130D50F" w14:textId="77777777" w:rsidR="00373190" w:rsidRPr="00373190" w:rsidRDefault="00373190" w:rsidP="00373190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Theme="minorEastAsia"/>
          <w:noProof/>
          <w:lang w:val="en-US" w:eastAsia="ko-KR"/>
        </w:rPr>
        <w:t>In case that clarification in P</w:t>
      </w:r>
      <w:r w:rsidRPr="00373190">
        <w:rPr>
          <w:rFonts w:eastAsiaTheme="minorEastAsia"/>
          <w:noProof/>
          <w:vertAlign w:val="subscript"/>
          <w:lang w:val="en-US" w:eastAsia="ko-KR"/>
        </w:rPr>
        <w:t>UMAX,f,c</w:t>
      </w:r>
      <w:r w:rsidRPr="00373190">
        <w:rPr>
          <w:rFonts w:eastAsiaTheme="minorEastAsia"/>
          <w:noProof/>
          <w:lang w:val="en-US" w:eastAsia="ko-KR"/>
        </w:rPr>
        <w:t xml:space="preserve"> requirement is deemed necessary it could be clarified that P</w:t>
      </w:r>
      <w:r w:rsidRPr="00373190">
        <w:rPr>
          <w:rFonts w:eastAsiaTheme="minorEastAsia"/>
          <w:noProof/>
          <w:vertAlign w:val="subscript"/>
          <w:lang w:val="en-US" w:eastAsia="ko-KR"/>
        </w:rPr>
        <w:t>UMAX,f,c</w:t>
      </w:r>
      <w:r w:rsidRPr="00373190">
        <w:rPr>
          <w:rFonts w:eastAsiaTheme="minorEastAsia"/>
          <w:noProof/>
          <w:lang w:val="en-US" w:eastAsia="ko-KR"/>
        </w:rPr>
        <w:t xml:space="preserve"> tolerances are increased in case of co-channel coexistence or that P</w:t>
      </w:r>
      <w:r w:rsidRPr="00373190">
        <w:rPr>
          <w:rFonts w:eastAsiaTheme="minorEastAsia"/>
          <w:noProof/>
          <w:vertAlign w:val="subscript"/>
          <w:lang w:val="en-US" w:eastAsia="ko-KR"/>
        </w:rPr>
        <w:t>UMAX.f.c</w:t>
      </w:r>
      <w:r w:rsidRPr="00373190">
        <w:rPr>
          <w:rFonts w:eastAsiaTheme="minorEastAsia"/>
          <w:noProof/>
          <w:lang w:val="en-US" w:eastAsia="ko-KR"/>
        </w:rPr>
        <w:t xml:space="preserve"> needs to be measured using the 1</w:t>
      </w:r>
      <w:r w:rsidRPr="00373190">
        <w:rPr>
          <w:rFonts w:eastAsiaTheme="minorEastAsia"/>
          <w:noProof/>
          <w:vertAlign w:val="superscript"/>
          <w:lang w:val="en-US" w:eastAsia="ko-KR"/>
        </w:rPr>
        <w:t>st</w:t>
      </w:r>
      <w:r w:rsidRPr="00373190">
        <w:rPr>
          <w:rFonts w:eastAsiaTheme="minorEastAsia"/>
          <w:noProof/>
          <w:lang w:val="en-US" w:eastAsia="ko-KR"/>
        </w:rPr>
        <w:t xml:space="preserve"> slot only</w:t>
      </w:r>
    </w:p>
    <w:p w14:paraId="596A7E68" w14:textId="77777777" w:rsidR="00373190" w:rsidRPr="00373190" w:rsidRDefault="00373190" w:rsidP="00373190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Chars="240" w:left="840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="SimSun" w:hint="eastAsia"/>
          <w:szCs w:val="24"/>
          <w:lang w:eastAsia="zh-CN"/>
        </w:rPr>
        <w:t>Option</w:t>
      </w:r>
      <w:r w:rsidRPr="00373190">
        <w:rPr>
          <w:rFonts w:eastAsiaTheme="minorEastAsia" w:hint="eastAsia"/>
          <w:noProof/>
          <w:lang w:val="en-US" w:eastAsia="ko-KR"/>
        </w:rPr>
        <w:t xml:space="preserve"> 2</w:t>
      </w:r>
    </w:p>
    <w:p w14:paraId="65805371" w14:textId="77777777" w:rsidR="00373190" w:rsidRPr="00373190" w:rsidRDefault="00373190" w:rsidP="00373190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Theme="minorEastAsia"/>
          <w:noProof/>
          <w:lang w:val="en-US" w:eastAsia="ko-KR"/>
        </w:rPr>
        <w:t>Wait until RAN1 finish the complete mechanism first and after that we can further check if additional UE RF output power requirement needs to be defined (Oppo)</w:t>
      </w:r>
    </w:p>
    <w:p w14:paraId="070DF2F7" w14:textId="77777777" w:rsidR="00373190" w:rsidRPr="00373190" w:rsidRDefault="00373190" w:rsidP="00373190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Chars="240" w:left="840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="SimSun" w:hint="eastAsia"/>
          <w:szCs w:val="24"/>
          <w:lang w:eastAsia="zh-CN"/>
        </w:rPr>
        <w:t>Option</w:t>
      </w:r>
      <w:r w:rsidRPr="00373190">
        <w:rPr>
          <w:rFonts w:eastAsiaTheme="minorEastAsia" w:hint="eastAsia"/>
          <w:noProof/>
          <w:lang w:val="en-US" w:eastAsia="ko-KR"/>
        </w:rPr>
        <w:t xml:space="preserve"> 3</w:t>
      </w:r>
    </w:p>
    <w:p w14:paraId="3D2EAA33" w14:textId="77777777" w:rsidR="00373190" w:rsidRPr="00373190" w:rsidRDefault="00373190" w:rsidP="00373190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Theme="minorEastAsia"/>
          <w:noProof/>
          <w:lang w:val="en-US" w:eastAsia="ko-KR"/>
        </w:rPr>
        <w:t>Requirements on P</w:t>
      </w:r>
      <w:r w:rsidRPr="00373190">
        <w:rPr>
          <w:rFonts w:eastAsiaTheme="minorEastAsia"/>
          <w:noProof/>
          <w:vertAlign w:val="subscript"/>
          <w:lang w:val="en-US" w:eastAsia="ko-KR"/>
        </w:rPr>
        <w:t>UMAX.f.c</w:t>
      </w:r>
      <w:r w:rsidRPr="00373190">
        <w:rPr>
          <w:rFonts w:eastAsiaTheme="minorEastAsia"/>
          <w:noProof/>
          <w:lang w:val="en-US" w:eastAsia="ko-KR"/>
        </w:rPr>
        <w:t xml:space="preserve"> will not be impacted by RAN1 constraint on not increasing transmit power in two consecutive slots overlapping the same LTE SL subframe for sidelink co-channel coexistence between NR and LTE V2X, when NR SL is configured for 30kHz SCS (Nokia)</w:t>
      </w:r>
    </w:p>
    <w:p w14:paraId="42443068" w14:textId="77777777" w:rsidR="00373190" w:rsidRPr="00373190" w:rsidRDefault="00373190" w:rsidP="00373190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Theme="minorEastAsia"/>
          <w:noProof/>
          <w:lang w:val="en-US" w:eastAsia="ko-KR"/>
        </w:rPr>
        <w:t>Discuss whether and how to capture the RAN1 constraint on not increasing transmit power difference in two consecutive slots overlapping the same LTE SL subframe for sidelink co-channel coexistence between NR and LTE V2X, when NR SL is configured for 30kHz SCS (Nokia)</w:t>
      </w:r>
    </w:p>
    <w:p w14:paraId="4D01E35E" w14:textId="77777777" w:rsidR="00373190" w:rsidRPr="00373190" w:rsidRDefault="00373190" w:rsidP="00373190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Chars="240" w:left="840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="맑은 고딕" w:hint="eastAsia"/>
          <w:noProof/>
          <w:lang w:val="en-US" w:eastAsia="ko-KR"/>
        </w:rPr>
        <w:t>Op</w:t>
      </w:r>
      <w:r w:rsidRPr="00373190">
        <w:rPr>
          <w:rFonts w:eastAsia="맑은 고딕"/>
          <w:noProof/>
          <w:lang w:val="en-US" w:eastAsia="ko-KR"/>
        </w:rPr>
        <w:t>tion 4</w:t>
      </w:r>
    </w:p>
    <w:p w14:paraId="5C7C61F7" w14:textId="77777777" w:rsidR="00373190" w:rsidRPr="00373190" w:rsidRDefault="00373190" w:rsidP="00373190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rFonts w:eastAsiaTheme="minorEastAsia"/>
          <w:noProof/>
          <w:lang w:val="en-US" w:eastAsia="ko-KR"/>
        </w:rPr>
      </w:pPr>
      <w:r w:rsidRPr="00373190">
        <w:rPr>
          <w:rFonts w:eastAsiaTheme="minorEastAsia"/>
          <w:noProof/>
          <w:lang w:val="en-US" w:eastAsia="ko-KR"/>
        </w:rPr>
        <w:t>RAN4 can solve the RAN1 agreement as UE implementation (Meta)</w:t>
      </w:r>
    </w:p>
    <w:p w14:paraId="4C6A1FE6" w14:textId="77777777" w:rsidR="00373190" w:rsidRPr="00373190" w:rsidRDefault="00373190" w:rsidP="00373190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sz w:val="28"/>
        </w:rPr>
      </w:pPr>
    </w:p>
    <w:p w14:paraId="7AA33FCB" w14:textId="6B90E044" w:rsidR="00F05BFC" w:rsidRDefault="00F05BFC" w:rsidP="00F05BFC">
      <w:pPr>
        <w:rPr>
          <w:lang w:eastAsia="zh-CN"/>
        </w:rPr>
      </w:pPr>
      <w:r>
        <w:rPr>
          <w:b/>
          <w:lang w:eastAsia="zh-CN"/>
        </w:rPr>
        <w:t>WF</w:t>
      </w:r>
      <w:r w:rsidRPr="000641BB">
        <w:rPr>
          <w:lang w:eastAsia="zh-CN"/>
        </w:rPr>
        <w:t xml:space="preserve">: </w:t>
      </w:r>
    </w:p>
    <w:p w14:paraId="6FCDD24B" w14:textId="36C88524" w:rsidR="00373190" w:rsidRPr="00233D31" w:rsidRDefault="00373190" w:rsidP="00373190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Chars="240" w:left="840" w:firstLineChars="0"/>
        <w:textAlignment w:val="auto"/>
        <w:rPr>
          <w:lang w:eastAsia="zh-CN"/>
        </w:rPr>
      </w:pPr>
      <w:r w:rsidRPr="00373190">
        <w:rPr>
          <w:rFonts w:eastAsiaTheme="minorEastAsia"/>
          <w:noProof/>
          <w:lang w:val="en-US" w:eastAsia="ko-KR"/>
        </w:rPr>
        <w:t xml:space="preserve">Discuss </w:t>
      </w:r>
      <w:r w:rsidRPr="00373190">
        <w:rPr>
          <w:rFonts w:eastAsia="맑은 고딕"/>
          <w:noProof/>
          <w:lang w:val="en-US" w:eastAsia="ko-KR"/>
        </w:rPr>
        <w:t>whether</w:t>
      </w:r>
      <w:r w:rsidRPr="00373190">
        <w:rPr>
          <w:rFonts w:eastAsiaTheme="minorEastAsia"/>
          <w:noProof/>
          <w:lang w:val="en-US" w:eastAsia="ko-KR"/>
        </w:rPr>
        <w:t xml:space="preserve"> and how to capture the RAN1 constraint on not increasing transmit power difference in two consecutive slots overlapping the same LTE SL subframe for sidelink co-channel coexistence between NR and LTE V2X, when NR SL is configured for 30kHz SCS</w:t>
      </w:r>
    </w:p>
    <w:p w14:paraId="45A8941D" w14:textId="1D5D4CA3" w:rsidR="00233D31" w:rsidRPr="00233D31" w:rsidRDefault="00233D31" w:rsidP="00233D31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Option 1: </w:t>
      </w:r>
      <w:r w:rsidRPr="00373190">
        <w:rPr>
          <w:rFonts w:eastAsiaTheme="minorEastAsia"/>
          <w:noProof/>
          <w:lang w:val="en-US" w:eastAsia="ko-KR"/>
        </w:rPr>
        <w:t>In case that clarification in P</w:t>
      </w:r>
      <w:r w:rsidRPr="00373190">
        <w:rPr>
          <w:rFonts w:eastAsiaTheme="minorEastAsia"/>
          <w:noProof/>
          <w:vertAlign w:val="subscript"/>
          <w:lang w:val="en-US" w:eastAsia="ko-KR"/>
        </w:rPr>
        <w:t>UMAX,f,c</w:t>
      </w:r>
      <w:r w:rsidRPr="00373190">
        <w:rPr>
          <w:rFonts w:eastAsiaTheme="minorEastAsia"/>
          <w:noProof/>
          <w:lang w:val="en-US" w:eastAsia="ko-KR"/>
        </w:rPr>
        <w:t xml:space="preserve"> requirement is deemed necessary it could be clarified that P</w:t>
      </w:r>
      <w:r w:rsidRPr="00373190">
        <w:rPr>
          <w:rFonts w:eastAsiaTheme="minorEastAsia"/>
          <w:noProof/>
          <w:vertAlign w:val="subscript"/>
          <w:lang w:val="en-US" w:eastAsia="ko-KR"/>
        </w:rPr>
        <w:t>UMAX,f,c</w:t>
      </w:r>
      <w:r w:rsidRPr="00373190">
        <w:rPr>
          <w:rFonts w:eastAsiaTheme="minorEastAsia"/>
          <w:noProof/>
          <w:lang w:val="en-US" w:eastAsia="ko-KR"/>
        </w:rPr>
        <w:t xml:space="preserve"> tolerances are increased in case of co-channel coexistence or that P</w:t>
      </w:r>
      <w:r w:rsidRPr="00373190">
        <w:rPr>
          <w:rFonts w:eastAsiaTheme="minorEastAsia"/>
          <w:noProof/>
          <w:vertAlign w:val="subscript"/>
          <w:lang w:val="en-US" w:eastAsia="ko-KR"/>
        </w:rPr>
        <w:t>UMAX.f.c</w:t>
      </w:r>
      <w:r w:rsidRPr="00373190">
        <w:rPr>
          <w:rFonts w:eastAsiaTheme="minorEastAsia"/>
          <w:noProof/>
          <w:lang w:val="en-US" w:eastAsia="ko-KR"/>
        </w:rPr>
        <w:t xml:space="preserve"> needs to be measured using the 1</w:t>
      </w:r>
      <w:r w:rsidRPr="00373190">
        <w:rPr>
          <w:rFonts w:eastAsiaTheme="minorEastAsia"/>
          <w:noProof/>
          <w:vertAlign w:val="superscript"/>
          <w:lang w:val="en-US" w:eastAsia="ko-KR"/>
        </w:rPr>
        <w:t>st</w:t>
      </w:r>
      <w:r w:rsidRPr="00373190">
        <w:rPr>
          <w:rFonts w:eastAsiaTheme="minorEastAsia"/>
          <w:noProof/>
          <w:lang w:val="en-US" w:eastAsia="ko-KR"/>
        </w:rPr>
        <w:t xml:space="preserve"> slot only</w:t>
      </w:r>
    </w:p>
    <w:p w14:paraId="1F51BC2B" w14:textId="0D597B61" w:rsidR="00233D31" w:rsidRPr="000641BB" w:rsidRDefault="00233D31" w:rsidP="00233D31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leftChars="348" w:left="1056" w:firstLineChars="0"/>
        <w:textAlignment w:val="auto"/>
        <w:rPr>
          <w:lang w:eastAsia="zh-CN"/>
        </w:rPr>
      </w:pPr>
      <w:r>
        <w:rPr>
          <w:rFonts w:eastAsiaTheme="minorEastAsia"/>
          <w:noProof/>
          <w:lang w:val="en-US" w:eastAsia="ko-KR"/>
        </w:rPr>
        <w:t>Option 2 : Others</w:t>
      </w:r>
    </w:p>
    <w:sectPr w:rsidR="00233D31" w:rsidRPr="000641B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FBED9" w14:textId="77777777" w:rsidR="00774687" w:rsidRPr="00A10429" w:rsidRDefault="0077468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E739D4C" w14:textId="77777777" w:rsidR="00774687" w:rsidRPr="00A10429" w:rsidRDefault="0077468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03CAA" w14:textId="77777777" w:rsidR="00774687" w:rsidRPr="00A10429" w:rsidRDefault="0077468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1F430FC" w14:textId="77777777" w:rsidR="00774687" w:rsidRPr="00A10429" w:rsidRDefault="0077468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692693"/>
    <w:multiLevelType w:val="hybridMultilevel"/>
    <w:tmpl w:val="0A4C48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7B6F46"/>
    <w:multiLevelType w:val="hybridMultilevel"/>
    <w:tmpl w:val="36D022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350290"/>
    <w:multiLevelType w:val="hybridMultilevel"/>
    <w:tmpl w:val="6FB29094"/>
    <w:lvl w:ilvl="0" w:tplc="2108817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08CF58E">
      <w:start w:val="1"/>
      <w:numFmt w:val="bullet"/>
      <w:lvlText w:val="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71698"/>
    <w:multiLevelType w:val="hybridMultilevel"/>
    <w:tmpl w:val="121CF8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6D01929"/>
    <w:multiLevelType w:val="hybridMultilevel"/>
    <w:tmpl w:val="6FCECA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AA0766"/>
    <w:multiLevelType w:val="hybridMultilevel"/>
    <w:tmpl w:val="F5DEEE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B26BCC"/>
    <w:multiLevelType w:val="hybridMultilevel"/>
    <w:tmpl w:val="5BAC56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536A8EA">
      <w:start w:val="2022"/>
      <w:numFmt w:val="bullet"/>
      <w:lvlText w:val="-"/>
      <w:lvlJc w:val="left"/>
      <w:pPr>
        <w:ind w:left="1656" w:hanging="360"/>
      </w:pPr>
      <w:rPr>
        <w:rFonts w:ascii="Times New Roman" w:eastAsia="맑은 고딕" w:hAnsi="Times New Roman" w:cs="Times New Roman" w:hint="default"/>
      </w:rPr>
    </w:lvl>
    <w:lvl w:ilvl="2" w:tplc="9536A8EA">
      <w:start w:val="2022"/>
      <w:numFmt w:val="bullet"/>
      <w:lvlText w:val="-"/>
      <w:lvlJc w:val="left"/>
      <w:pPr>
        <w:ind w:left="2376" w:hanging="360"/>
      </w:pPr>
      <w:rPr>
        <w:rFonts w:ascii="Times New Roman" w:eastAsia="맑은 고딕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31"/>
  </w:num>
  <w:num w:numId="4">
    <w:abstractNumId w:val="15"/>
  </w:num>
  <w:num w:numId="5">
    <w:abstractNumId w:val="5"/>
  </w:num>
  <w:num w:numId="6">
    <w:abstractNumId w:val="23"/>
  </w:num>
  <w:num w:numId="7">
    <w:abstractNumId w:val="4"/>
  </w:num>
  <w:num w:numId="8">
    <w:abstractNumId w:val="22"/>
  </w:num>
  <w:num w:numId="9">
    <w:abstractNumId w:val="32"/>
  </w:num>
  <w:num w:numId="10">
    <w:abstractNumId w:val="32"/>
  </w:num>
  <w:num w:numId="11">
    <w:abstractNumId w:val="1"/>
  </w:num>
  <w:num w:numId="12">
    <w:abstractNumId w:val="10"/>
  </w:num>
  <w:num w:numId="13">
    <w:abstractNumId w:val="8"/>
  </w:num>
  <w:num w:numId="14">
    <w:abstractNumId w:val="30"/>
  </w:num>
  <w:num w:numId="15">
    <w:abstractNumId w:val="32"/>
  </w:num>
  <w:num w:numId="16">
    <w:abstractNumId w:val="32"/>
  </w:num>
  <w:num w:numId="17">
    <w:abstractNumId w:val="21"/>
  </w:num>
  <w:num w:numId="18">
    <w:abstractNumId w:val="33"/>
  </w:num>
  <w:num w:numId="19">
    <w:abstractNumId w:val="32"/>
  </w:num>
  <w:num w:numId="20">
    <w:abstractNumId w:val="6"/>
  </w:num>
  <w:num w:numId="21">
    <w:abstractNumId w:val="32"/>
  </w:num>
  <w:num w:numId="22">
    <w:abstractNumId w:val="32"/>
  </w:num>
  <w:num w:numId="23">
    <w:abstractNumId w:val="11"/>
  </w:num>
  <w:num w:numId="24">
    <w:abstractNumId w:val="3"/>
  </w:num>
  <w:num w:numId="25">
    <w:abstractNumId w:val="0"/>
  </w:num>
  <w:num w:numId="26">
    <w:abstractNumId w:val="13"/>
  </w:num>
  <w:num w:numId="27">
    <w:abstractNumId w:val="14"/>
  </w:num>
  <w:num w:numId="28">
    <w:abstractNumId w:val="24"/>
  </w:num>
  <w:num w:numId="29">
    <w:abstractNumId w:val="26"/>
  </w:num>
  <w:num w:numId="30">
    <w:abstractNumId w:val="20"/>
  </w:num>
  <w:num w:numId="31">
    <w:abstractNumId w:val="19"/>
  </w:num>
  <w:num w:numId="32">
    <w:abstractNumId w:val="12"/>
  </w:num>
  <w:num w:numId="33">
    <w:abstractNumId w:val="9"/>
  </w:num>
  <w:num w:numId="34">
    <w:abstractNumId w:val="27"/>
  </w:num>
  <w:num w:numId="35">
    <w:abstractNumId w:val="18"/>
  </w:num>
  <w:num w:numId="36">
    <w:abstractNumId w:val="17"/>
  </w:num>
  <w:num w:numId="37">
    <w:abstractNumId w:val="29"/>
  </w:num>
  <w:num w:numId="38">
    <w:abstractNumId w:val="2"/>
  </w:num>
  <w:num w:numId="39">
    <w:abstractNumId w:val="7"/>
  </w:num>
  <w:num w:numId="40">
    <w:abstractNumId w:val="28"/>
  </w:num>
  <w:num w:numId="4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ttachedTemplate r:id="rId1"/>
  <w:linkStyles/>
  <w:trackRevision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xNTAzNTW0NDI3MzZQ0lEKTi0uzszPAymwqAUAAFLT4S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3BA"/>
    <w:rsid w:val="0003379A"/>
    <w:rsid w:val="00033BBF"/>
    <w:rsid w:val="00034498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1BB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D39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882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D87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0C1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4AA4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390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300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B8E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11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C64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D31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1FF4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A96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0E5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90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6ED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E67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9EC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14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3BE"/>
    <w:rsid w:val="00432764"/>
    <w:rsid w:val="00433A11"/>
    <w:rsid w:val="004340C6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AB0"/>
    <w:rsid w:val="00463575"/>
    <w:rsid w:val="004638E8"/>
    <w:rsid w:val="004643AD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174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41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99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146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21C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C06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FA5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5F1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4A9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68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C5B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289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78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47"/>
    <w:rsid w:val="008A46C0"/>
    <w:rsid w:val="008A4E9F"/>
    <w:rsid w:val="008A50A5"/>
    <w:rsid w:val="008A53FC"/>
    <w:rsid w:val="008A665B"/>
    <w:rsid w:val="008A6EA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C42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0E1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CE2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9E0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230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CD4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0D9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DC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95A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C05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B36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8F2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78E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1D8"/>
    <w:rsid w:val="00CA3062"/>
    <w:rsid w:val="00CA45C4"/>
    <w:rsid w:val="00CA4FED"/>
    <w:rsid w:val="00CA516E"/>
    <w:rsid w:val="00CA55AB"/>
    <w:rsid w:val="00CA5CD6"/>
    <w:rsid w:val="00CA6727"/>
    <w:rsid w:val="00CA75D9"/>
    <w:rsid w:val="00CA7912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B2E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389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AD3"/>
    <w:rsid w:val="00D33280"/>
    <w:rsid w:val="00D33667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2FCC"/>
    <w:rsid w:val="00D74882"/>
    <w:rsid w:val="00D74C1F"/>
    <w:rsid w:val="00D7744F"/>
    <w:rsid w:val="00D80197"/>
    <w:rsid w:val="00D802D9"/>
    <w:rsid w:val="00D80D82"/>
    <w:rsid w:val="00D81A4E"/>
    <w:rsid w:val="00D8240C"/>
    <w:rsid w:val="00D8253E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431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3B9"/>
    <w:rsid w:val="00DB59C4"/>
    <w:rsid w:val="00DB5B97"/>
    <w:rsid w:val="00DB75F0"/>
    <w:rsid w:val="00DB795E"/>
    <w:rsid w:val="00DB7B7A"/>
    <w:rsid w:val="00DC03B4"/>
    <w:rsid w:val="00DC0486"/>
    <w:rsid w:val="00DC121F"/>
    <w:rsid w:val="00DC21E1"/>
    <w:rsid w:val="00DC23C6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6A3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842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9C9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584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CFF"/>
    <w:rsid w:val="00EE7958"/>
    <w:rsid w:val="00EE7A02"/>
    <w:rsid w:val="00EE7EF7"/>
    <w:rsid w:val="00EF0337"/>
    <w:rsid w:val="00EF06D3"/>
    <w:rsid w:val="00EF06DF"/>
    <w:rsid w:val="00EF0E29"/>
    <w:rsid w:val="00EF1CF2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BF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D66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B62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4E9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6B1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uiPriority w:val="99"/>
    <w:qFormat/>
    <w:rsid w:val="003E08FC"/>
    <w:pPr>
      <w:jc w:val="center"/>
    </w:pPr>
  </w:style>
  <w:style w:type="character" w:customStyle="1" w:styleId="TACChar">
    <w:name w:val="TAC Char"/>
    <w:link w:val="TAC"/>
    <w:uiPriority w:val="99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,列出段򄏑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0641B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AD00D-83ED-45E9-8E35-F43BD085E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LGE</cp:lastModifiedBy>
  <cp:revision>4</cp:revision>
  <dcterms:created xsi:type="dcterms:W3CDTF">2023-08-25T04:40:00Z</dcterms:created>
  <dcterms:modified xsi:type="dcterms:W3CDTF">2023-08-25T04:41:00Z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MSIP_Label_55818d02-8d25-4bb9-b27c-e4db64670887_Enabled">
    <vt:lpwstr>true</vt:lpwstr>
  </property>
  <property fmtid="{D5CDD505-2E9C-101B-9397-08002B2CF9AE}" pid="14" name="MSIP_Label_55818d02-8d25-4bb9-b27c-e4db64670887_SetDate">
    <vt:lpwstr>2023-04-21T08:58:42Z</vt:lpwstr>
  </property>
  <property fmtid="{D5CDD505-2E9C-101B-9397-08002B2CF9AE}" pid="15" name="MSIP_Label_55818d02-8d25-4bb9-b27c-e4db64670887_Method">
    <vt:lpwstr>Standard</vt:lpwstr>
  </property>
  <property fmtid="{D5CDD505-2E9C-101B-9397-08002B2CF9AE}" pid="16" name="MSIP_Label_55818d02-8d25-4bb9-b27c-e4db64670887_Name">
    <vt:lpwstr>55818d02-8d25-4bb9-b27c-e4db64670887</vt:lpwstr>
  </property>
  <property fmtid="{D5CDD505-2E9C-101B-9397-08002B2CF9AE}" pid="17" name="MSIP_Label_55818d02-8d25-4bb9-b27c-e4db64670887_SiteId">
    <vt:lpwstr>a7f35688-9c00-4d5e-ba41-29f146377ab0</vt:lpwstr>
  </property>
  <property fmtid="{D5CDD505-2E9C-101B-9397-08002B2CF9AE}" pid="18" name="MSIP_Label_55818d02-8d25-4bb9-b27c-e4db64670887_ActionId">
    <vt:lpwstr>d2e92432-5efc-4251-b70e-800613c5771f</vt:lpwstr>
  </property>
  <property fmtid="{D5CDD505-2E9C-101B-9397-08002B2CF9AE}" pid="19" name="MSIP_Label_55818d02-8d25-4bb9-b27c-e4db64670887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1681984028</vt:lpwstr>
  </property>
</Properties>
</file>